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814C1" w:rsidRPr="004814C1" w:rsidRDefault="004814C1" w:rsidP="004814C1">
      <w:pPr>
        <w:spacing w:after="0" w:line="256" w:lineRule="auto"/>
        <w:rPr>
          <w:rFonts w:ascii="Times New Roman" w:eastAsia="Times New Roman" w:hAnsi="Times New Roman" w:cs="Times New Roman"/>
          <w:b/>
          <w:color w:val="000000"/>
          <w:sz w:val="20"/>
          <w:szCs w:val="20"/>
          <w:lang w:val="en-US" w:eastAsia="pl-PL"/>
        </w:rPr>
      </w:pPr>
      <w:r w:rsidRPr="004814C1">
        <w:rPr>
          <w:rFonts w:ascii="Times New Roman" w:eastAsia="Times New Roman" w:hAnsi="Times New Roman" w:cs="Times New Roman"/>
          <w:b/>
          <w:color w:val="000000"/>
          <w:sz w:val="20"/>
          <w:szCs w:val="20"/>
          <w:lang w:val="en-US" w:eastAsia="pl-PL"/>
        </w:rPr>
        <w:t xml:space="preserve">Table </w:t>
      </w:r>
      <w:r w:rsidRPr="004814C1">
        <w:rPr>
          <w:rFonts w:ascii="Times New Roman" w:eastAsia="Times New Roman" w:hAnsi="Times New Roman" w:cs="Times New Roman"/>
          <w:b/>
          <w:color w:val="000000"/>
          <w:sz w:val="20"/>
          <w:szCs w:val="20"/>
          <w:lang w:val="en-US" w:eastAsia="pl-PL"/>
        </w:rPr>
        <w:t>4.</w:t>
      </w:r>
      <w:r w:rsidRPr="004814C1">
        <w:rPr>
          <w:rFonts w:ascii="Times New Roman" w:eastAsia="Times New Roman" w:hAnsi="Times New Roman" w:cs="Times New Roman"/>
          <w:b/>
          <w:color w:val="000000"/>
          <w:sz w:val="20"/>
          <w:szCs w:val="20"/>
          <w:lang w:val="en-US" w:eastAsia="pl-PL"/>
        </w:rPr>
        <w:t xml:space="preserve"> Assessment of the occurrence of postoperative responses in the studied groups</w:t>
      </w:r>
    </w:p>
    <w:p w:rsidR="004814C1" w:rsidRDefault="004814C1" w:rsidP="004814C1">
      <w:pPr>
        <w:spacing w:after="0" w:line="256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l-PL"/>
        </w:rPr>
      </w:pPr>
    </w:p>
    <w:tbl>
      <w:tblPr>
        <w:tblpPr w:leftFromText="141" w:rightFromText="141" w:bottomFromText="160" w:vertAnchor="text" w:tblpY="1"/>
        <w:tblOverlap w:val="never"/>
        <w:tblW w:w="70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60"/>
        <w:gridCol w:w="960"/>
        <w:gridCol w:w="960"/>
        <w:gridCol w:w="960"/>
        <w:gridCol w:w="960"/>
        <w:gridCol w:w="960"/>
      </w:tblGrid>
      <w:tr w:rsidR="004814C1" w:rsidTr="004814C1">
        <w:trPr>
          <w:trHeight w:val="300"/>
        </w:trPr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14C1" w:rsidRDefault="004814C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proofErr w:type="spellStart"/>
            <w:r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Reactions</w:t>
            </w:r>
            <w:proofErr w:type="spellEnd"/>
          </w:p>
          <w:p w:rsidR="004814C1" w:rsidRDefault="004814C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N (%)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814C1" w:rsidRDefault="004814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TOTAL</w:t>
            </w:r>
          </w:p>
          <w:p w:rsidR="004814C1" w:rsidRDefault="004814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N=105</w:t>
            </w:r>
          </w:p>
          <w:p w:rsidR="004814C1" w:rsidRDefault="004814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(100%)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814C1" w:rsidRDefault="004814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GA</w:t>
            </w:r>
          </w:p>
          <w:p w:rsidR="004814C1" w:rsidRDefault="004814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N=35 (33.3%)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814C1" w:rsidRDefault="004814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M</w:t>
            </w:r>
          </w:p>
          <w:p w:rsidR="004814C1" w:rsidRDefault="004814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N=35</w:t>
            </w:r>
          </w:p>
          <w:p w:rsidR="004814C1" w:rsidRDefault="004814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(33.3%)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814C1" w:rsidRDefault="004814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P</w:t>
            </w:r>
          </w:p>
          <w:p w:rsidR="004814C1" w:rsidRDefault="004814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N=35 (33.3%)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814C1" w:rsidRDefault="004814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p-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lang w:eastAsia="pl-PL"/>
              </w:rPr>
              <w:t>value</w:t>
            </w:r>
            <w:proofErr w:type="spellEnd"/>
          </w:p>
        </w:tc>
      </w:tr>
      <w:tr w:rsidR="004814C1" w:rsidTr="004814C1">
        <w:trPr>
          <w:trHeight w:val="300"/>
        </w:trPr>
        <w:tc>
          <w:tcPr>
            <w:tcW w:w="2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14C1" w:rsidRDefault="004814C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PONV</w:t>
            </w:r>
          </w:p>
          <w:p w:rsidR="004814C1" w:rsidRDefault="004814C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N (%)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14C1" w:rsidRDefault="004814C1">
            <w:pPr>
              <w:spacing w:after="0" w:line="240" w:lineRule="auto"/>
              <w:jc w:val="center"/>
              <w:rPr>
                <w:rFonts w:ascii="Calibri" w:hAnsi="Calibri" w:cs="Calibri"/>
                <w:color w:val="000000" w:themeColor="text1"/>
                <w:lang w:val="en-GB"/>
              </w:rPr>
            </w:pPr>
            <w:r>
              <w:rPr>
                <w:rFonts w:ascii="Calibri" w:hAnsi="Calibri" w:cs="Calibri"/>
                <w:color w:val="000000" w:themeColor="text1"/>
                <w:lang w:val="en-GB"/>
              </w:rPr>
              <w:t>6 (5.7)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814C1" w:rsidRDefault="004814C1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lang w:val="en-GB"/>
              </w:rPr>
            </w:pPr>
            <w:r>
              <w:rPr>
                <w:rFonts w:ascii="Calibri" w:hAnsi="Calibri" w:cs="Calibri"/>
                <w:color w:val="000000"/>
                <w:lang w:val="en-GB"/>
              </w:rPr>
              <w:t>4 (11.4)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814C1" w:rsidRDefault="004814C1">
            <w:pPr>
              <w:spacing w:after="0" w:line="256" w:lineRule="auto"/>
              <w:jc w:val="center"/>
              <w:rPr>
                <w:rFonts w:ascii="Calibri" w:hAnsi="Calibri" w:cs="Calibri"/>
                <w:color w:val="000000"/>
                <w:lang w:val="en-GB"/>
              </w:rPr>
            </w:pPr>
            <w:r>
              <w:rPr>
                <w:rFonts w:ascii="Calibri" w:hAnsi="Calibri" w:cs="Calibri"/>
                <w:color w:val="000000"/>
                <w:lang w:val="en-GB"/>
              </w:rPr>
              <w:t>1 (2.9)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814C1" w:rsidRDefault="004814C1">
            <w:pPr>
              <w:spacing w:after="0" w:line="256" w:lineRule="auto"/>
              <w:jc w:val="center"/>
              <w:rPr>
                <w:rFonts w:ascii="Calibri" w:hAnsi="Calibri" w:cs="Calibri"/>
                <w:color w:val="000000"/>
                <w:lang w:val="en-GB"/>
              </w:rPr>
            </w:pPr>
            <w:r>
              <w:rPr>
                <w:rFonts w:ascii="Calibri" w:hAnsi="Calibri" w:cs="Calibri"/>
                <w:color w:val="000000"/>
                <w:lang w:val="en-GB"/>
              </w:rPr>
              <w:t>1 (2.9)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814C1" w:rsidRDefault="004814C1">
            <w:pPr>
              <w:spacing w:after="0" w:line="256" w:lineRule="auto"/>
              <w:jc w:val="center"/>
              <w:rPr>
                <w:rFonts w:ascii="Calibri" w:hAnsi="Calibri" w:cs="Calibri"/>
                <w:color w:val="000000"/>
                <w:lang w:val="en-GB"/>
              </w:rPr>
            </w:pPr>
            <w:r>
              <w:rPr>
                <w:rFonts w:ascii="Calibri" w:hAnsi="Calibri" w:cs="Calibri"/>
                <w:color w:val="000000"/>
                <w:lang w:val="en-GB"/>
              </w:rPr>
              <w:t>p=0.22</w:t>
            </w:r>
            <w:r>
              <w:rPr>
                <w:rFonts w:ascii="Calibri" w:hAnsi="Calibri" w:cs="Calibri"/>
                <w:color w:val="000000"/>
                <w:lang w:val="en-GB"/>
              </w:rPr>
              <w:br/>
              <w:t>NS</w:t>
            </w:r>
          </w:p>
        </w:tc>
      </w:tr>
      <w:tr w:rsidR="004814C1" w:rsidTr="004814C1">
        <w:trPr>
          <w:trHeight w:val="300"/>
        </w:trPr>
        <w:tc>
          <w:tcPr>
            <w:tcW w:w="2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14C1" w:rsidRDefault="004814C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pl-PL"/>
              </w:rPr>
            </w:pPr>
            <w:r>
              <w:rPr>
                <w:rFonts w:ascii="Calibri" w:eastAsia="Times New Roman" w:hAnsi="Calibri" w:cs="Calibri"/>
                <w:color w:val="000000"/>
                <w:lang w:val="en-GB" w:eastAsia="pl-PL"/>
              </w:rPr>
              <w:t xml:space="preserve"> (OCR)</w:t>
            </w:r>
          </w:p>
          <w:p w:rsidR="004814C1" w:rsidRDefault="004814C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pl-PL"/>
              </w:rPr>
            </w:pPr>
            <w:r>
              <w:rPr>
                <w:rFonts w:ascii="Calibri" w:eastAsia="Times New Roman" w:hAnsi="Calibri" w:cs="Calibri"/>
                <w:color w:val="000000"/>
                <w:lang w:val="en-GB" w:eastAsia="pl-PL"/>
              </w:rPr>
              <w:t>N (%)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14C1" w:rsidRDefault="004814C1">
            <w:pPr>
              <w:spacing w:after="0" w:line="240" w:lineRule="auto"/>
              <w:jc w:val="center"/>
              <w:rPr>
                <w:rFonts w:ascii="Calibri" w:hAnsi="Calibri" w:cs="Calibri"/>
                <w:color w:val="000000" w:themeColor="text1"/>
                <w:lang w:val="en-GB"/>
              </w:rPr>
            </w:pPr>
            <w:r>
              <w:rPr>
                <w:rFonts w:ascii="Calibri" w:hAnsi="Calibri" w:cs="Calibri"/>
                <w:color w:val="000000" w:themeColor="text1"/>
                <w:lang w:val="en-GB"/>
              </w:rPr>
              <w:t>14 (13.3)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814C1" w:rsidRDefault="004814C1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lang w:val="en-GB"/>
              </w:rPr>
            </w:pPr>
            <w:r>
              <w:rPr>
                <w:rFonts w:ascii="Calibri" w:hAnsi="Calibri" w:cs="Calibri"/>
                <w:color w:val="000000"/>
                <w:lang w:val="en-GB"/>
              </w:rPr>
              <w:t>4 (11.4)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814C1" w:rsidRDefault="004814C1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lang w:val="en-GB"/>
              </w:rPr>
            </w:pPr>
            <w:r>
              <w:rPr>
                <w:rFonts w:ascii="Calibri" w:hAnsi="Calibri" w:cs="Calibri"/>
                <w:color w:val="000000"/>
                <w:lang w:val="en-GB"/>
              </w:rPr>
              <w:t>6 (17.1)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814C1" w:rsidRDefault="004814C1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lang w:val="en-GB"/>
              </w:rPr>
            </w:pPr>
            <w:r>
              <w:rPr>
                <w:rFonts w:ascii="Calibri" w:hAnsi="Calibri" w:cs="Calibri"/>
                <w:color w:val="000000"/>
                <w:lang w:val="en-GB"/>
              </w:rPr>
              <w:t>4 (11.4)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814C1" w:rsidRDefault="004814C1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lang w:val="en-GB"/>
              </w:rPr>
            </w:pPr>
            <w:r>
              <w:rPr>
                <w:rFonts w:ascii="Calibri" w:hAnsi="Calibri" w:cs="Calibri"/>
                <w:color w:val="000000"/>
                <w:lang w:val="en-GB"/>
              </w:rPr>
              <w:t>p=0.73</w:t>
            </w:r>
            <w:r>
              <w:rPr>
                <w:rFonts w:ascii="Calibri" w:hAnsi="Calibri" w:cs="Calibri"/>
                <w:color w:val="000000"/>
                <w:lang w:val="en-GB"/>
              </w:rPr>
              <w:br/>
              <w:t>NS</w:t>
            </w:r>
          </w:p>
        </w:tc>
      </w:tr>
    </w:tbl>
    <w:p w:rsidR="004814C1" w:rsidRDefault="004814C1" w:rsidP="004814C1">
      <w:pPr>
        <w:rPr>
          <w:lang w:val="en-GB"/>
        </w:rPr>
      </w:pPr>
      <w:r>
        <w:rPr>
          <w:lang w:val="en-GB"/>
        </w:rPr>
        <w:br w:type="textWrapping" w:clear="all"/>
      </w:r>
      <w:r w:rsidR="00711304" w:rsidRPr="00711304">
        <w:rPr>
          <w:lang w:val="en-GB"/>
        </w:rPr>
        <w:t>Abbreviations:</w:t>
      </w:r>
      <w:r w:rsidR="00711304">
        <w:rPr>
          <w:lang w:val="en-GB"/>
        </w:rPr>
        <w:t xml:space="preserve"> PONV – Postoperative nausea and vomiting, OCR - </w:t>
      </w:r>
      <w:proofErr w:type="spellStart"/>
      <w:r w:rsidR="00711304" w:rsidRPr="00711304">
        <w:rPr>
          <w:lang w:val="en-GB"/>
        </w:rPr>
        <w:t>Oculocardiac</w:t>
      </w:r>
      <w:proofErr w:type="spellEnd"/>
      <w:r w:rsidR="00711304" w:rsidRPr="00711304">
        <w:rPr>
          <w:lang w:val="en-GB"/>
        </w:rPr>
        <w:t xml:space="preserve"> reflex</w:t>
      </w:r>
    </w:p>
    <w:p w:rsidR="004814C1" w:rsidRDefault="004814C1" w:rsidP="004814C1">
      <w:pPr>
        <w:rPr>
          <w:lang w:val="en-GB"/>
        </w:rPr>
      </w:pPr>
    </w:p>
    <w:p w:rsidR="004814C1" w:rsidRPr="00711304" w:rsidRDefault="004814C1" w:rsidP="004814C1">
      <w:pPr>
        <w:rPr>
          <w:lang w:val="en-GB"/>
        </w:rPr>
      </w:pPr>
    </w:p>
    <w:p w:rsidR="004814C1" w:rsidRPr="00711304" w:rsidRDefault="004814C1">
      <w:pPr>
        <w:rPr>
          <w:lang w:val="en-GB"/>
        </w:rPr>
      </w:pPr>
      <w:bookmarkStart w:id="0" w:name="_GoBack"/>
      <w:bookmarkEnd w:id="0"/>
    </w:p>
    <w:sectPr w:rsidR="004814C1" w:rsidRPr="0071130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14C1"/>
    <w:rsid w:val="004814C1"/>
    <w:rsid w:val="007113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25BA44"/>
  <w15:chartTrackingRefBased/>
  <w15:docId w15:val="{85694697-7721-4CE5-96A6-EDA2181AF4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32471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54</Words>
  <Characters>327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DD</dc:creator>
  <cp:keywords/>
  <dc:description/>
  <cp:lastModifiedBy>DD</cp:lastModifiedBy>
  <cp:revision>2</cp:revision>
  <dcterms:created xsi:type="dcterms:W3CDTF">2018-06-17T18:44:00Z</dcterms:created>
  <dcterms:modified xsi:type="dcterms:W3CDTF">2018-06-17T18:50:00Z</dcterms:modified>
</cp:coreProperties>
</file>